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2B" w:rsidRDefault="007C2A2B" w:rsidP="008C6211">
      <w:pPr>
        <w:tabs>
          <w:tab w:val="right" w:pos="8460"/>
          <w:tab w:val="right" w:pos="936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2A2B" w:rsidRDefault="007C2A2B" w:rsidP="00347CB7">
      <w:pPr>
        <w:tabs>
          <w:tab w:val="right" w:pos="8460"/>
          <w:tab w:val="right" w:pos="936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4 do Projektu uchwały Rady Gminy w Łęczycy w sprawie zmian do Wieloletniej Prognozy Finansowej dla Gminy Łęczyca na lata 2012-2019 przedstawionego zarządzeniem Nr 99/2011 Wójta Gminy Łęczyca z dnia 8 listopada 2011 roku</w:t>
      </w:r>
    </w:p>
    <w:p w:rsidR="007C2A2B" w:rsidRDefault="007C2A2B" w:rsidP="00347CB7">
      <w:pPr>
        <w:tabs>
          <w:tab w:val="right" w:pos="8460"/>
          <w:tab w:val="right" w:pos="936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A2B" w:rsidRPr="00243036" w:rsidRDefault="007C2A2B" w:rsidP="00347CB7">
      <w:pPr>
        <w:tabs>
          <w:tab w:val="right" w:pos="936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036">
        <w:rPr>
          <w:rFonts w:ascii="Times New Roman" w:hAnsi="Times New Roman"/>
          <w:b/>
          <w:bCs/>
          <w:sz w:val="24"/>
          <w:szCs w:val="24"/>
        </w:rPr>
        <w:t xml:space="preserve">Objaśnienia przyjętych wartości do </w:t>
      </w:r>
      <w:r>
        <w:rPr>
          <w:rFonts w:ascii="Times New Roman" w:hAnsi="Times New Roman"/>
          <w:b/>
          <w:bCs/>
          <w:sz w:val="24"/>
          <w:szCs w:val="24"/>
        </w:rPr>
        <w:t xml:space="preserve">projektu uchwały w sprawie zmian do </w:t>
      </w:r>
      <w:r w:rsidRPr="00243036">
        <w:rPr>
          <w:rFonts w:ascii="Times New Roman" w:hAnsi="Times New Roman"/>
          <w:b/>
          <w:bCs/>
          <w:sz w:val="24"/>
          <w:szCs w:val="24"/>
        </w:rPr>
        <w:t>Wieloletniej Progn</w:t>
      </w:r>
      <w:r>
        <w:rPr>
          <w:rFonts w:ascii="Times New Roman" w:hAnsi="Times New Roman"/>
          <w:b/>
          <w:bCs/>
          <w:sz w:val="24"/>
          <w:szCs w:val="24"/>
        </w:rPr>
        <w:t>ozy Finansowej dla Gminy Łęczyca na lata 2012-2019.</w:t>
      </w:r>
    </w:p>
    <w:p w:rsidR="007C2A2B" w:rsidRDefault="007C2A2B" w:rsidP="00C41B2E">
      <w:pPr>
        <w:tabs>
          <w:tab w:val="right" w:pos="936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7C2A2B" w:rsidRDefault="007C2A2B" w:rsidP="00C41B2E">
      <w:pPr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dniu 31 stycznia 2011 roku Rada Gminy w Łęczycy podjęła uchwałę Nr V/17/2011 </w:t>
      </w:r>
      <w:r>
        <w:rPr>
          <w:rFonts w:ascii="Times New Roman" w:hAnsi="Times New Roman"/>
          <w:sz w:val="24"/>
          <w:szCs w:val="24"/>
        </w:rPr>
        <w:br/>
        <w:t xml:space="preserve">w sprawie uchwalenia Wieloletniej Prognozy Finansowej dla Gminy Łęczyca na lata 2011-2016, natomiast zmiany wprowadziła następującymi uchwałami: 1) z dnia 29 marca 2011 roku </w:t>
      </w:r>
      <w:r>
        <w:rPr>
          <w:rFonts w:ascii="Times New Roman" w:hAnsi="Times New Roman"/>
          <w:sz w:val="24"/>
          <w:szCs w:val="24"/>
        </w:rPr>
        <w:br/>
        <w:t xml:space="preserve">Nr VII/29/2011; 2) z dnia 16 czerwca 2011 roku Nr IX/39/2011; 3) z dnia 31 sierpnia 2011 roku Nr X/45/2011. Projekt uchwały w sprawie zmian do Wieloletniej Prognozy Finansowej dla Gminy Łęczyca na lata 2012-2019, który wejdzie w życie z dniem podjęcia z mocą obowiązującą od 1 stycznia 2012 roku, stanowi kontynuacją dotychczas podjętych uchwał </w:t>
      </w:r>
      <w:r>
        <w:rPr>
          <w:rFonts w:ascii="Times New Roman" w:hAnsi="Times New Roman"/>
          <w:sz w:val="24"/>
          <w:szCs w:val="24"/>
        </w:rPr>
        <w:br/>
        <w:t>w sprawie WPF.</w:t>
      </w:r>
    </w:p>
    <w:p w:rsidR="007C2A2B" w:rsidRDefault="007C2A2B" w:rsidP="00C41B2E">
      <w:pPr>
        <w:pStyle w:val="Body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Dane liczbowe zawarte w  załączniku Nr 1 do projektu uchwały w sprawie zmian do WPF w kolumnie 2012 roku wynikają z projektu budżetu Gminy Łęczyca na 2012 rok na podstawie zarządzenia Nr 98/2011 Wójta Gminy Łęczyca z dnia 8 listopada 2011 roku. Zmiany  wprowadzone do Wykazu Przedsięwzięć określonych w załączniku Nr 2 : </w:t>
      </w:r>
      <w:r>
        <w:rPr>
          <w:sz w:val="24"/>
          <w:szCs w:val="24"/>
        </w:rPr>
        <w:t xml:space="preserve">  </w:t>
      </w:r>
      <w:r w:rsidRPr="00537221">
        <w:rPr>
          <w:rFonts w:ascii="Times New Roman" w:hAnsi="Times New Roman"/>
          <w:b/>
          <w:sz w:val="24"/>
          <w:szCs w:val="24"/>
        </w:rPr>
        <w:t>1)</w:t>
      </w:r>
      <w:r w:rsidRPr="00EB3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usunięto z limitu wydatków na 2012 rok przedsięwzięcie pn.</w:t>
      </w:r>
      <w:r w:rsidRPr="00EB38DD">
        <w:rPr>
          <w:rFonts w:ascii="Times New Roman" w:hAnsi="Times New Roman"/>
          <w:sz w:val="24"/>
          <w:szCs w:val="24"/>
        </w:rPr>
        <w:t xml:space="preserve"> „Zwiększenie dostępności Internetu dla mieszkańców gmin: Dalików, Łęczyca, Parzęczew  i  Wartkowice” na podstawie umowy konsorcjum zawartej pomiędzy Partnerami Projektu Gminami: Dalików, Łęczyca, Parzęczew, Wartkowice i Fundacją Rozwoju Gmin „PRYM” </w:t>
      </w:r>
      <w:r>
        <w:rPr>
          <w:rFonts w:ascii="Times New Roman" w:hAnsi="Times New Roman"/>
          <w:sz w:val="24"/>
          <w:szCs w:val="24"/>
        </w:rPr>
        <w:t xml:space="preserve">w Parzęczewie (Liderem </w:t>
      </w:r>
      <w:r w:rsidRPr="00EB38DD">
        <w:rPr>
          <w:rFonts w:ascii="Times New Roman" w:hAnsi="Times New Roman"/>
          <w:sz w:val="24"/>
          <w:szCs w:val="24"/>
        </w:rPr>
        <w:t>Konsorcjum)</w:t>
      </w:r>
      <w:r>
        <w:rPr>
          <w:rFonts w:ascii="Times New Roman" w:hAnsi="Times New Roman"/>
          <w:sz w:val="24"/>
          <w:szCs w:val="24"/>
        </w:rPr>
        <w:t xml:space="preserve"> -  kwota 26.671,00 zł (stosowna uchwała w sprawie zaniechania realizacji przedsięwzięcia zostanie przedstawiona Radzie Gminy na najbliższej sesji) ; </w:t>
      </w:r>
      <w:r w:rsidRPr="00537221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Zwiększono limity wydatków na przedsięwzięcia bieżące realizowane przez jednostki oświatowe, w tym: - na zakup oleju opałowego dla szkół; - na zakup oleju napędowego do autobusów szkolnych na dowóz uczniów do szkół; - na zakup usługi dowozu uczniów do szkół. Zwiększenie limitu wydatków w latach 2012-2014 uwarunkowane jest podwyżką cen oleju opałowego i oleju napędowego.</w:t>
      </w:r>
    </w:p>
    <w:p w:rsidR="007C2A2B" w:rsidRDefault="007C2A2B" w:rsidP="00C41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Prognoza długu na lata 2012-2019 wg tytułów dłużnych określona w załączniku Nr 3 do uchwały Rady Gminy w Łęczycy Nr X/45/2011 z dnia 31 sierpnia 2011 roku pozostaje bez zmian. W załączniku Nr 3 do projektu uchwały Rady Gminy w Łęczycy w sprawie zmian do WPF Prognozę długu przedstawiono od stanu zadłużenia na dzień 31 grudnia 2011 roku, </w:t>
      </w:r>
      <w:r>
        <w:rPr>
          <w:rFonts w:ascii="Times New Roman" w:hAnsi="Times New Roman"/>
          <w:sz w:val="24"/>
          <w:szCs w:val="24"/>
        </w:rPr>
        <w:br/>
        <w:t>tj. w prezentacji danych liczbowych pominięto lata poprzednie.</w:t>
      </w:r>
    </w:p>
    <w:p w:rsidR="007C2A2B" w:rsidRPr="00B504D1" w:rsidRDefault="007C2A2B" w:rsidP="00C41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Niewielkie zmiany wprowadzone do WPF świadczą o stabilnej polityce finansowej Gminy. Niestety  podwyżki cen towarów i usług oraz inne czynniki zewnętrzne, na które Gmina nie ma wpływu, mogą wpłynąć negatywnie na wynik finansowy i poziom zadłużenia Gminy, </w:t>
      </w:r>
      <w:r>
        <w:rPr>
          <w:rFonts w:ascii="Times New Roman" w:hAnsi="Times New Roman"/>
          <w:sz w:val="24"/>
          <w:szCs w:val="24"/>
        </w:rPr>
        <w:br/>
        <w:t>a tym samym na kondycję finansową Gminy.</w:t>
      </w:r>
      <w:r>
        <w:rPr>
          <w:rFonts w:ascii="Times New Roman" w:hAnsi="Times New Roman"/>
          <w:sz w:val="24"/>
          <w:szCs w:val="24"/>
        </w:rPr>
        <w:tab/>
      </w:r>
    </w:p>
    <w:sectPr w:rsidR="007C2A2B" w:rsidRPr="00B504D1" w:rsidSect="00937F40">
      <w:footerReference w:type="even" r:id="rId7"/>
      <w:footerReference w:type="default" r:id="rId8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2B" w:rsidRDefault="007C2A2B">
      <w:r>
        <w:separator/>
      </w:r>
    </w:p>
  </w:endnote>
  <w:endnote w:type="continuationSeparator" w:id="0">
    <w:p w:rsidR="007C2A2B" w:rsidRDefault="007C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2B" w:rsidRDefault="007C2A2B" w:rsidP="008A7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A2B" w:rsidRDefault="007C2A2B" w:rsidP="00DC02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2B" w:rsidRDefault="007C2A2B" w:rsidP="008A7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C2A2B" w:rsidRDefault="007C2A2B" w:rsidP="00DC02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2B" w:rsidRDefault="007C2A2B">
      <w:r>
        <w:separator/>
      </w:r>
    </w:p>
  </w:footnote>
  <w:footnote w:type="continuationSeparator" w:id="0">
    <w:p w:rsidR="007C2A2B" w:rsidRDefault="007C2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</w:abstractNum>
  <w:abstractNum w:abstractNumId="1">
    <w:nsid w:val="507A1CD4"/>
    <w:multiLevelType w:val="hybridMultilevel"/>
    <w:tmpl w:val="415CD330"/>
    <w:lvl w:ilvl="0" w:tplc="05280B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8945E8"/>
    <w:multiLevelType w:val="hybridMultilevel"/>
    <w:tmpl w:val="54E663B2"/>
    <w:lvl w:ilvl="0" w:tplc="E42E5B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036"/>
    <w:rsid w:val="000021F7"/>
    <w:rsid w:val="00042004"/>
    <w:rsid w:val="00043BB2"/>
    <w:rsid w:val="00056136"/>
    <w:rsid w:val="000D1D5B"/>
    <w:rsid w:val="000D4DDA"/>
    <w:rsid w:val="000E4CA2"/>
    <w:rsid w:val="00113991"/>
    <w:rsid w:val="00122B73"/>
    <w:rsid w:val="001440FC"/>
    <w:rsid w:val="00150252"/>
    <w:rsid w:val="001538B8"/>
    <w:rsid w:val="00170B98"/>
    <w:rsid w:val="001879B9"/>
    <w:rsid w:val="001A6DA4"/>
    <w:rsid w:val="001A740D"/>
    <w:rsid w:val="001B628C"/>
    <w:rsid w:val="001D5ABD"/>
    <w:rsid w:val="00207D41"/>
    <w:rsid w:val="002409AF"/>
    <w:rsid w:val="00243036"/>
    <w:rsid w:val="00260278"/>
    <w:rsid w:val="002905DE"/>
    <w:rsid w:val="002B5ABB"/>
    <w:rsid w:val="002D0627"/>
    <w:rsid w:val="003030CE"/>
    <w:rsid w:val="003401BA"/>
    <w:rsid w:val="00347CB7"/>
    <w:rsid w:val="003551FC"/>
    <w:rsid w:val="00356AB9"/>
    <w:rsid w:val="003F4C94"/>
    <w:rsid w:val="004029AC"/>
    <w:rsid w:val="0041338D"/>
    <w:rsid w:val="0041366E"/>
    <w:rsid w:val="004F2839"/>
    <w:rsid w:val="00501ED7"/>
    <w:rsid w:val="00537221"/>
    <w:rsid w:val="0054679A"/>
    <w:rsid w:val="0055587D"/>
    <w:rsid w:val="005877F8"/>
    <w:rsid w:val="005B0001"/>
    <w:rsid w:val="005F129D"/>
    <w:rsid w:val="005F273F"/>
    <w:rsid w:val="00635B3B"/>
    <w:rsid w:val="00670465"/>
    <w:rsid w:val="0068484A"/>
    <w:rsid w:val="0069087D"/>
    <w:rsid w:val="006944A6"/>
    <w:rsid w:val="006B525A"/>
    <w:rsid w:val="006C397D"/>
    <w:rsid w:val="006C3988"/>
    <w:rsid w:val="006E324C"/>
    <w:rsid w:val="00721580"/>
    <w:rsid w:val="00734EE2"/>
    <w:rsid w:val="00744145"/>
    <w:rsid w:val="00747CAE"/>
    <w:rsid w:val="00756200"/>
    <w:rsid w:val="00772524"/>
    <w:rsid w:val="007975E3"/>
    <w:rsid w:val="007C2A2B"/>
    <w:rsid w:val="007F26DD"/>
    <w:rsid w:val="00800848"/>
    <w:rsid w:val="00811A6D"/>
    <w:rsid w:val="008921FB"/>
    <w:rsid w:val="008A256C"/>
    <w:rsid w:val="008A7AD5"/>
    <w:rsid w:val="008C6211"/>
    <w:rsid w:val="008D3600"/>
    <w:rsid w:val="008F484D"/>
    <w:rsid w:val="008F6FAB"/>
    <w:rsid w:val="00931427"/>
    <w:rsid w:val="00937F40"/>
    <w:rsid w:val="0096149B"/>
    <w:rsid w:val="009673FF"/>
    <w:rsid w:val="00970923"/>
    <w:rsid w:val="00991CBD"/>
    <w:rsid w:val="009B768B"/>
    <w:rsid w:val="00A3069A"/>
    <w:rsid w:val="00A36629"/>
    <w:rsid w:val="00A42119"/>
    <w:rsid w:val="00A531EB"/>
    <w:rsid w:val="00A57B6F"/>
    <w:rsid w:val="00AA2A97"/>
    <w:rsid w:val="00AA4FCA"/>
    <w:rsid w:val="00AB6F31"/>
    <w:rsid w:val="00B504D1"/>
    <w:rsid w:val="00B8089C"/>
    <w:rsid w:val="00B83ABD"/>
    <w:rsid w:val="00BC560D"/>
    <w:rsid w:val="00C14082"/>
    <w:rsid w:val="00C35BBA"/>
    <w:rsid w:val="00C3612D"/>
    <w:rsid w:val="00C41B2E"/>
    <w:rsid w:val="00C52530"/>
    <w:rsid w:val="00C5275E"/>
    <w:rsid w:val="00C54821"/>
    <w:rsid w:val="00C63381"/>
    <w:rsid w:val="00CC34CD"/>
    <w:rsid w:val="00CC7C67"/>
    <w:rsid w:val="00CF445D"/>
    <w:rsid w:val="00D35325"/>
    <w:rsid w:val="00D46C2C"/>
    <w:rsid w:val="00D5017C"/>
    <w:rsid w:val="00D60DB2"/>
    <w:rsid w:val="00D73BC6"/>
    <w:rsid w:val="00DA0769"/>
    <w:rsid w:val="00DC0276"/>
    <w:rsid w:val="00DC1D42"/>
    <w:rsid w:val="00DD31D1"/>
    <w:rsid w:val="00E06B25"/>
    <w:rsid w:val="00E17441"/>
    <w:rsid w:val="00E3112B"/>
    <w:rsid w:val="00E74469"/>
    <w:rsid w:val="00E858D4"/>
    <w:rsid w:val="00EA2F2E"/>
    <w:rsid w:val="00EB02CF"/>
    <w:rsid w:val="00EB38DD"/>
    <w:rsid w:val="00EC6EFB"/>
    <w:rsid w:val="00ED3CA4"/>
    <w:rsid w:val="00EF1F24"/>
    <w:rsid w:val="00F02F9F"/>
    <w:rsid w:val="00F03F44"/>
    <w:rsid w:val="00F04C9E"/>
    <w:rsid w:val="00F11659"/>
    <w:rsid w:val="00F124B6"/>
    <w:rsid w:val="00F14892"/>
    <w:rsid w:val="00F86830"/>
    <w:rsid w:val="00FC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lBT6mm">
    <w:name w:val="_Zal_BT_6mm"/>
    <w:basedOn w:val="Normal"/>
    <w:uiPriority w:val="99"/>
    <w:rsid w:val="00243036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24303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303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02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02C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C02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5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12D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B504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484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683</TotalTime>
  <Pages>1</Pages>
  <Words>414</Words>
  <Characters>2487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Admin</cp:lastModifiedBy>
  <cp:revision>63</cp:revision>
  <cp:lastPrinted>2011-06-28T12:00:00Z</cp:lastPrinted>
  <dcterms:created xsi:type="dcterms:W3CDTF">2010-11-15T07:35:00Z</dcterms:created>
  <dcterms:modified xsi:type="dcterms:W3CDTF">2011-11-14T16:07:00Z</dcterms:modified>
</cp:coreProperties>
</file>